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53398C8" w:rsidR="00CD4C7B" w:rsidRPr="00B266B0" w:rsidRDefault="003A41EF" w:rsidP="00CD4C7B">
      <w:pPr>
        <w:pStyle w:val="Header"/>
        <w:tabs>
          <w:tab w:val="right" w:pos="9639"/>
        </w:tabs>
        <w:rPr>
          <w:bCs/>
          <w:i/>
          <w:noProof w:val="0"/>
          <w:sz w:val="24"/>
          <w:szCs w:val="24"/>
        </w:rPr>
      </w:pPr>
      <w:r w:rsidRPr="003A41EF">
        <w:rPr>
          <w:bCs/>
          <w:noProof w:val="0"/>
          <w:sz w:val="24"/>
          <w:szCs w:val="24"/>
        </w:rPr>
        <w:t>3GPP TSG-RAN WG2 Meeting NR Adhoc 1807</w:t>
      </w:r>
      <w:r w:rsidR="00CD4C7B" w:rsidRPr="00B266B0">
        <w:rPr>
          <w:bCs/>
          <w:noProof w:val="0"/>
          <w:sz w:val="24"/>
          <w:szCs w:val="24"/>
        </w:rPr>
        <w:tab/>
      </w:r>
      <w:r w:rsidR="00AB7A7D" w:rsidRPr="00E11B23">
        <w:rPr>
          <w:bCs/>
          <w:noProof w:val="0"/>
          <w:sz w:val="24"/>
          <w:szCs w:val="24"/>
        </w:rPr>
        <w:t>R2-181060</w:t>
      </w:r>
      <w:r w:rsidR="00AB7A7D">
        <w:rPr>
          <w:bCs/>
          <w:noProof w:val="0"/>
          <w:sz w:val="24"/>
          <w:szCs w:val="24"/>
        </w:rPr>
        <w:t>4</w:t>
      </w:r>
    </w:p>
    <w:p w14:paraId="231362B2" w14:textId="3A30FC0E" w:rsidR="00CD4C7B" w:rsidRPr="00B266B0" w:rsidRDefault="002610D8" w:rsidP="00CD4C7B">
      <w:pPr>
        <w:pStyle w:val="Header"/>
        <w:tabs>
          <w:tab w:val="right" w:pos="9639"/>
        </w:tabs>
        <w:rPr>
          <w:bCs/>
          <w:noProof w:val="0"/>
          <w:sz w:val="24"/>
          <w:szCs w:val="24"/>
        </w:rPr>
      </w:pPr>
      <w:r>
        <w:rPr>
          <w:rFonts w:eastAsia="宋体"/>
          <w:noProof w:val="0"/>
          <w:sz w:val="24"/>
          <w:szCs w:val="24"/>
          <w:lang w:eastAsia="zh-CN"/>
        </w:rPr>
        <w:t>Montreal, Canada, 2nd -</w:t>
      </w:r>
      <w:r w:rsidRPr="002610D8">
        <w:rPr>
          <w:rFonts w:eastAsia="宋体"/>
          <w:noProof w:val="0"/>
          <w:sz w:val="24"/>
          <w:szCs w:val="24"/>
          <w:lang w:eastAsia="zh-CN"/>
        </w:rPr>
        <w:t xml:space="preserve"> 6th July 2018</w:t>
      </w:r>
      <w:r w:rsidR="00364B41">
        <w:rPr>
          <w:rFonts w:eastAsia="宋体"/>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1F2F3324" w14:textId="77777777" w:rsidR="00D33202" w:rsidRDefault="00CD4C7B" w:rsidP="00D3320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33202" w:rsidRPr="00D33202">
        <w:rPr>
          <w:rFonts w:cs="Arial"/>
          <w:b/>
          <w:bCs/>
          <w:sz w:val="24"/>
          <w:lang w:eastAsia="ja-JP"/>
        </w:rPr>
        <w:t xml:space="preserve">10.3.1.6 </w:t>
      </w:r>
    </w:p>
    <w:p w14:paraId="6A1BC0C1" w14:textId="332B4CD4" w:rsidR="00CD4C7B" w:rsidRPr="00B266B0" w:rsidRDefault="00CD4C7B" w:rsidP="00D33202">
      <w:pPr>
        <w:pStyle w:val="CRCoverPage"/>
        <w:tabs>
          <w:tab w:val="left" w:pos="1985"/>
        </w:tabs>
        <w:rPr>
          <w:rFonts w:cs="Arial"/>
          <w:b/>
          <w:bCs/>
          <w:sz w:val="24"/>
        </w:rPr>
      </w:pPr>
      <w:r w:rsidRPr="00B266B0">
        <w:rPr>
          <w:rFonts w:cs="Arial"/>
          <w:b/>
          <w:bCs/>
          <w:sz w:val="24"/>
        </w:rPr>
        <w:t>Source:</w:t>
      </w:r>
      <w:r w:rsidRPr="00B266B0">
        <w:rPr>
          <w:rFonts w:cs="Arial"/>
          <w:b/>
          <w:bCs/>
          <w:sz w:val="24"/>
        </w:rPr>
        <w:tab/>
      </w:r>
      <w:r w:rsidR="001741A0">
        <w:rPr>
          <w:rFonts w:cs="Arial"/>
          <w:b/>
          <w:bCs/>
          <w:sz w:val="24"/>
        </w:rPr>
        <w:t>Nokia</w:t>
      </w:r>
      <w:r w:rsidR="00090468">
        <w:rPr>
          <w:rFonts w:cs="Arial"/>
          <w:b/>
          <w:bCs/>
          <w:sz w:val="24"/>
        </w:rPr>
        <w:t xml:space="preserve">, </w:t>
      </w:r>
      <w:r w:rsidR="00325AE3">
        <w:rPr>
          <w:rFonts w:cs="Arial"/>
          <w:b/>
          <w:bCs/>
          <w:sz w:val="24"/>
        </w:rPr>
        <w:t>Nokia</w:t>
      </w:r>
      <w:r w:rsidR="00090468">
        <w:rPr>
          <w:rFonts w:cs="Arial"/>
          <w:b/>
          <w:bCs/>
          <w:sz w:val="24"/>
        </w:rPr>
        <w:t xml:space="preserve"> Shanghai Bell</w:t>
      </w:r>
    </w:p>
    <w:p w14:paraId="45BE90BE" w14:textId="311448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F59E3">
        <w:rPr>
          <w:rFonts w:ascii="Arial" w:hAnsi="Arial" w:cs="Arial"/>
          <w:b/>
          <w:bCs/>
          <w:sz w:val="24"/>
        </w:rPr>
        <w:t>Zero number of BS field</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AB33AE8" w:rsidR="00CD4C7B" w:rsidRDefault="00D5523C" w:rsidP="00CD4C7B">
      <w:r>
        <w:t>The following NOTE was including in the MAC specification with the assumption of the number of BS field for both Long BSR and Long Truncated BSR can be zero</w:t>
      </w:r>
      <w:r w:rsidR="00040B44">
        <w:t xml:space="preserve"> [1]</w:t>
      </w:r>
      <w:r>
        <w:t>:</w:t>
      </w:r>
    </w:p>
    <w:tbl>
      <w:tblPr>
        <w:tblStyle w:val="TableGrid"/>
        <w:tblW w:w="0" w:type="auto"/>
        <w:tblLook w:val="04A0" w:firstRow="1" w:lastRow="0" w:firstColumn="1" w:lastColumn="0" w:noHBand="0" w:noVBand="1"/>
      </w:tblPr>
      <w:tblGrid>
        <w:gridCol w:w="9631"/>
      </w:tblGrid>
      <w:tr w:rsidR="00D5523C" w14:paraId="373A1E54" w14:textId="77777777" w:rsidTr="00D5523C">
        <w:tc>
          <w:tcPr>
            <w:tcW w:w="9631" w:type="dxa"/>
          </w:tcPr>
          <w:p w14:paraId="34C2FB94" w14:textId="6060D6FF" w:rsidR="00D5523C" w:rsidRDefault="00D5523C" w:rsidP="00D5523C">
            <w:pPr>
              <w:pStyle w:val="NO"/>
            </w:pPr>
            <w:r w:rsidRPr="00216F88">
              <w:rPr>
                <w:lang w:eastAsia="ko-KR"/>
              </w:rPr>
              <w:t>NOTE:</w:t>
            </w:r>
            <w:r w:rsidRPr="00216F88">
              <w:rPr>
                <w:lang w:eastAsia="ko-KR"/>
              </w:rPr>
              <w:tab/>
              <w:t xml:space="preserve">The number of the Buffer Size fields in the </w:t>
            </w:r>
            <w:r w:rsidRPr="00BB3B5C">
              <w:rPr>
                <w:lang w:eastAsia="ko-KR"/>
              </w:rPr>
              <w:t xml:space="preserve">Long BSR and </w:t>
            </w:r>
            <w:r w:rsidRPr="00216F88">
              <w:rPr>
                <w:lang w:eastAsia="ko-KR"/>
              </w:rPr>
              <w:t>Long Truncated BSR format can be zero.</w:t>
            </w:r>
          </w:p>
        </w:tc>
      </w:tr>
    </w:tbl>
    <w:p w14:paraId="71B4B9FC" w14:textId="276189FB" w:rsidR="00D5523C" w:rsidRPr="006E13D1" w:rsidRDefault="00D5523C" w:rsidP="00CD4C7B">
      <w:r>
        <w:t xml:space="preserve">We analysis </w:t>
      </w:r>
      <w:r w:rsidR="00484088">
        <w:t xml:space="preserve">whether Long or Short (truncated) will be used </w:t>
      </w:r>
      <w:r w:rsidR="0055627A">
        <w:t xml:space="preserve">for different cases </w:t>
      </w:r>
      <w:r w:rsidR="00484088">
        <w:t>according to</w:t>
      </w:r>
      <w:r>
        <w:t xml:space="preserve"> current </w:t>
      </w:r>
      <w:r w:rsidR="00484088">
        <w:t>specification</w:t>
      </w:r>
      <w:r>
        <w:t xml:space="preserve"> and </w:t>
      </w:r>
      <w:r w:rsidR="00484088">
        <w:t>propose necessary corrections.</w:t>
      </w:r>
    </w:p>
    <w:p w14:paraId="127ACA6D" w14:textId="6BF6DB9C" w:rsidR="00CD4C7B" w:rsidRPr="006E13D1" w:rsidRDefault="00CD4C7B" w:rsidP="00CD4C7B">
      <w:pPr>
        <w:pStyle w:val="Heading1"/>
      </w:pPr>
      <w:r w:rsidRPr="006E13D1">
        <w:t>2</w:t>
      </w:r>
      <w:r w:rsidRPr="006E13D1">
        <w:tab/>
      </w:r>
      <w:r w:rsidR="00D5523C">
        <w:t>Discussion</w:t>
      </w:r>
    </w:p>
    <w:p w14:paraId="4280747E" w14:textId="25B3B6D4" w:rsidR="00484088" w:rsidRDefault="00484088" w:rsidP="00CD4C7B">
      <w:r>
        <w:t xml:space="preserve">Table 1 shows the </w:t>
      </w:r>
      <w:r w:rsidR="00D278E5">
        <w:t xml:space="preserve">different </w:t>
      </w:r>
      <w:r>
        <w:t>cases of whether Long or Short (truncated) will be used according to current specification:</w:t>
      </w:r>
    </w:p>
    <w:p w14:paraId="6BB4A319" w14:textId="77777777" w:rsidR="00484088" w:rsidRPr="006E13D1" w:rsidRDefault="00484088" w:rsidP="00484088">
      <w:pPr>
        <w:pStyle w:val="TH"/>
      </w:pPr>
      <w:r>
        <w:t>Table 1: Long/Short Truncated BSR with different number of padding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653"/>
        <w:gridCol w:w="4915"/>
        <w:gridCol w:w="2977"/>
      </w:tblGrid>
      <w:tr w:rsidR="003F70BC" w:rsidRPr="006E13D1" w14:paraId="62C3C758" w14:textId="77777777" w:rsidTr="0055627A">
        <w:trPr>
          <w:trHeight w:val="240"/>
          <w:jc w:val="center"/>
        </w:trPr>
        <w:tc>
          <w:tcPr>
            <w:tcW w:w="1653" w:type="dxa"/>
            <w:tcBorders>
              <w:top w:val="single" w:sz="4" w:space="0" w:color="auto"/>
              <w:left w:val="single" w:sz="4" w:space="0" w:color="auto"/>
              <w:bottom w:val="single" w:sz="4" w:space="0" w:color="auto"/>
              <w:right w:val="single" w:sz="4" w:space="0" w:color="auto"/>
            </w:tcBorders>
            <w:noWrap/>
            <w:vAlign w:val="bottom"/>
          </w:tcPr>
          <w:p w14:paraId="0BE1F085" w14:textId="77777777" w:rsidR="00484088" w:rsidRPr="006E13D1" w:rsidRDefault="00484088" w:rsidP="00DE1778">
            <w:pPr>
              <w:pStyle w:val="TAH"/>
              <w:spacing w:before="20" w:after="20"/>
              <w:ind w:left="57" w:right="57"/>
            </w:pPr>
          </w:p>
        </w:tc>
        <w:tc>
          <w:tcPr>
            <w:tcW w:w="4915" w:type="dxa"/>
            <w:tcBorders>
              <w:top w:val="single" w:sz="4" w:space="0" w:color="auto"/>
              <w:left w:val="single" w:sz="4" w:space="0" w:color="auto"/>
              <w:bottom w:val="single" w:sz="4" w:space="0" w:color="auto"/>
              <w:right w:val="single" w:sz="4" w:space="0" w:color="auto"/>
            </w:tcBorders>
          </w:tcPr>
          <w:p w14:paraId="75D4CA4C" w14:textId="77777777" w:rsidR="00484088" w:rsidRPr="006E13D1" w:rsidRDefault="00484088" w:rsidP="00DE1778">
            <w:pPr>
              <w:pStyle w:val="TAH"/>
              <w:spacing w:before="20" w:after="20"/>
              <w:ind w:left="57" w:right="57"/>
            </w:pPr>
            <w:r w:rsidRPr="00C233C9">
              <w:t>2 byte</w:t>
            </w:r>
            <w:r>
              <w:t>s</w:t>
            </w:r>
            <w:r w:rsidRPr="00C233C9">
              <w:t xml:space="preserve"> padding</w:t>
            </w:r>
          </w:p>
        </w:tc>
        <w:tc>
          <w:tcPr>
            <w:tcW w:w="2977" w:type="dxa"/>
            <w:tcBorders>
              <w:top w:val="single" w:sz="4" w:space="0" w:color="auto"/>
              <w:left w:val="single" w:sz="4" w:space="0" w:color="auto"/>
              <w:bottom w:val="single" w:sz="4" w:space="0" w:color="auto"/>
              <w:right w:val="single" w:sz="4" w:space="0" w:color="auto"/>
            </w:tcBorders>
            <w:noWrap/>
          </w:tcPr>
          <w:p w14:paraId="7F61B759" w14:textId="77777777" w:rsidR="00484088" w:rsidRPr="006E13D1" w:rsidRDefault="00484088" w:rsidP="00DE1778">
            <w:pPr>
              <w:pStyle w:val="TAH"/>
              <w:spacing w:before="20" w:after="20"/>
              <w:ind w:left="57" w:right="57"/>
            </w:pPr>
            <w:r w:rsidRPr="00C233C9">
              <w:t>more than 2 byte</w:t>
            </w:r>
            <w:r>
              <w:t>s</w:t>
            </w:r>
            <w:r w:rsidRPr="00C233C9">
              <w:t xml:space="preserve"> padding</w:t>
            </w:r>
          </w:p>
        </w:tc>
      </w:tr>
      <w:tr w:rsidR="003F70BC" w:rsidRPr="006E13D1" w14:paraId="5EF0D8EE" w14:textId="77777777" w:rsidTr="0055627A">
        <w:trPr>
          <w:trHeight w:val="240"/>
          <w:jc w:val="center"/>
        </w:trPr>
        <w:tc>
          <w:tcPr>
            <w:tcW w:w="1653" w:type="dxa"/>
            <w:tcBorders>
              <w:top w:val="single" w:sz="4" w:space="0" w:color="auto"/>
              <w:left w:val="single" w:sz="4" w:space="0" w:color="auto"/>
              <w:bottom w:val="single" w:sz="4" w:space="0" w:color="auto"/>
              <w:right w:val="single" w:sz="4" w:space="0" w:color="auto"/>
            </w:tcBorders>
            <w:noWrap/>
          </w:tcPr>
          <w:p w14:paraId="0BC3581C" w14:textId="77777777" w:rsidR="00484088" w:rsidRPr="00D5523C" w:rsidRDefault="00484088" w:rsidP="00DE1778">
            <w:pPr>
              <w:pStyle w:val="TAC"/>
              <w:spacing w:before="20" w:after="20"/>
              <w:ind w:left="57" w:right="57"/>
              <w:rPr>
                <w:b/>
              </w:rPr>
            </w:pPr>
            <w:r w:rsidRPr="00D5523C">
              <w:rPr>
                <w:b/>
              </w:rPr>
              <w:t>no data</w:t>
            </w:r>
          </w:p>
        </w:tc>
        <w:tc>
          <w:tcPr>
            <w:tcW w:w="4915" w:type="dxa"/>
            <w:tcBorders>
              <w:top w:val="single" w:sz="4" w:space="0" w:color="auto"/>
              <w:left w:val="single" w:sz="4" w:space="0" w:color="auto"/>
              <w:bottom w:val="single" w:sz="4" w:space="0" w:color="auto"/>
              <w:right w:val="single" w:sz="4" w:space="0" w:color="auto"/>
            </w:tcBorders>
          </w:tcPr>
          <w:p w14:paraId="6017D52E" w14:textId="10175003" w:rsidR="00484088" w:rsidRDefault="00484088" w:rsidP="00DE1778">
            <w:pPr>
              <w:pStyle w:val="TAC"/>
              <w:spacing w:before="20" w:after="20"/>
              <w:ind w:left="57" w:right="57"/>
            </w:pPr>
            <w:r>
              <w:t>Case 1</w:t>
            </w:r>
            <w:r w:rsidR="003F70BC">
              <w:t>.1</w:t>
            </w:r>
            <w:r>
              <w:t xml:space="preserve">: Short BSR if </w:t>
            </w:r>
            <w:r w:rsidR="0055627A">
              <w:t>without zero size</w:t>
            </w:r>
            <w:r>
              <w:t xml:space="preserve"> BS field for Long;</w:t>
            </w:r>
          </w:p>
          <w:p w14:paraId="0D5A2998" w14:textId="37956AF2" w:rsidR="00484088" w:rsidRPr="006E13D1" w:rsidRDefault="003F70BC" w:rsidP="00DE1778">
            <w:pPr>
              <w:pStyle w:val="TAC"/>
              <w:spacing w:before="20" w:after="20"/>
              <w:ind w:left="57" w:right="57"/>
            </w:pPr>
            <w:r>
              <w:t xml:space="preserve">Case 1.2: </w:t>
            </w:r>
            <w:r w:rsidR="00484088" w:rsidRPr="00C51242">
              <w:t>Long BSR</w:t>
            </w:r>
            <w:r w:rsidR="00484088">
              <w:t xml:space="preserve"> if with zero size BS field for Long</w:t>
            </w:r>
          </w:p>
        </w:tc>
        <w:tc>
          <w:tcPr>
            <w:tcW w:w="2977" w:type="dxa"/>
            <w:tcBorders>
              <w:top w:val="single" w:sz="4" w:space="0" w:color="auto"/>
              <w:left w:val="single" w:sz="4" w:space="0" w:color="auto"/>
              <w:bottom w:val="single" w:sz="4" w:space="0" w:color="auto"/>
              <w:right w:val="single" w:sz="4" w:space="0" w:color="auto"/>
            </w:tcBorders>
            <w:noWrap/>
          </w:tcPr>
          <w:p w14:paraId="56FA6490" w14:textId="77777777" w:rsidR="00484088" w:rsidRPr="006E13D1" w:rsidRDefault="00484088" w:rsidP="00DE1778">
            <w:pPr>
              <w:pStyle w:val="TAC"/>
              <w:spacing w:before="20" w:after="20"/>
              <w:ind w:left="57" w:right="57"/>
            </w:pPr>
            <w:r>
              <w:t xml:space="preserve">Case 4: </w:t>
            </w:r>
            <w:r w:rsidRPr="00C51242">
              <w:t>Long BSR</w:t>
            </w:r>
          </w:p>
        </w:tc>
      </w:tr>
      <w:tr w:rsidR="003F70BC" w:rsidRPr="006E13D1" w14:paraId="606041B6" w14:textId="77777777" w:rsidTr="0055627A">
        <w:trPr>
          <w:trHeight w:val="240"/>
          <w:jc w:val="center"/>
        </w:trPr>
        <w:tc>
          <w:tcPr>
            <w:tcW w:w="1653" w:type="dxa"/>
            <w:tcBorders>
              <w:top w:val="single" w:sz="4" w:space="0" w:color="auto"/>
            </w:tcBorders>
            <w:noWrap/>
          </w:tcPr>
          <w:p w14:paraId="58BEFC86" w14:textId="77777777" w:rsidR="00484088" w:rsidRPr="00D5523C" w:rsidRDefault="00484088" w:rsidP="00DE1778">
            <w:pPr>
              <w:pStyle w:val="TAC"/>
              <w:spacing w:before="20" w:after="20"/>
              <w:ind w:left="57" w:right="57"/>
              <w:rPr>
                <w:b/>
              </w:rPr>
            </w:pPr>
            <w:r w:rsidRPr="00D5523C">
              <w:rPr>
                <w:b/>
              </w:rPr>
              <w:t>1 LCG with data</w:t>
            </w:r>
          </w:p>
        </w:tc>
        <w:tc>
          <w:tcPr>
            <w:tcW w:w="4915" w:type="dxa"/>
            <w:tcBorders>
              <w:top w:val="single" w:sz="4" w:space="0" w:color="auto"/>
            </w:tcBorders>
          </w:tcPr>
          <w:p w14:paraId="31EA8742" w14:textId="77777777" w:rsidR="00484088" w:rsidRPr="006E13D1" w:rsidRDefault="00484088" w:rsidP="00DE1778">
            <w:pPr>
              <w:pStyle w:val="TAC"/>
              <w:spacing w:before="20" w:after="20"/>
              <w:ind w:left="57" w:right="57"/>
            </w:pPr>
            <w:r>
              <w:t xml:space="preserve">Case 2: </w:t>
            </w:r>
            <w:r w:rsidRPr="00C51242">
              <w:t>Short BSR</w:t>
            </w:r>
          </w:p>
        </w:tc>
        <w:tc>
          <w:tcPr>
            <w:tcW w:w="2977" w:type="dxa"/>
            <w:tcBorders>
              <w:top w:val="single" w:sz="4" w:space="0" w:color="auto"/>
            </w:tcBorders>
            <w:noWrap/>
          </w:tcPr>
          <w:p w14:paraId="0D53BC02" w14:textId="77777777" w:rsidR="00484088" w:rsidRPr="006E13D1" w:rsidRDefault="00484088" w:rsidP="00DE1778">
            <w:pPr>
              <w:pStyle w:val="TAC"/>
              <w:spacing w:before="20" w:after="20"/>
              <w:ind w:left="57" w:right="57"/>
            </w:pPr>
            <w:r>
              <w:t xml:space="preserve">Case 5: </w:t>
            </w:r>
            <w:r w:rsidRPr="00C51242">
              <w:t>Long BSR</w:t>
            </w:r>
          </w:p>
        </w:tc>
      </w:tr>
      <w:tr w:rsidR="003F70BC" w:rsidRPr="006E13D1" w14:paraId="6E25A97D" w14:textId="77777777" w:rsidTr="0055627A">
        <w:trPr>
          <w:trHeight w:val="240"/>
          <w:jc w:val="center"/>
        </w:trPr>
        <w:tc>
          <w:tcPr>
            <w:tcW w:w="1653" w:type="dxa"/>
            <w:noWrap/>
          </w:tcPr>
          <w:p w14:paraId="67C5CAAA" w14:textId="77777777" w:rsidR="00484088" w:rsidRPr="00D5523C" w:rsidRDefault="00484088" w:rsidP="00DE1778">
            <w:pPr>
              <w:pStyle w:val="TAC"/>
              <w:spacing w:before="20" w:after="20"/>
              <w:ind w:left="57" w:right="57"/>
              <w:rPr>
                <w:b/>
              </w:rPr>
            </w:pPr>
            <w:r w:rsidRPr="00D5523C">
              <w:rPr>
                <w:b/>
              </w:rPr>
              <w:t>more than 1 LCG with data</w:t>
            </w:r>
          </w:p>
        </w:tc>
        <w:tc>
          <w:tcPr>
            <w:tcW w:w="4915" w:type="dxa"/>
          </w:tcPr>
          <w:p w14:paraId="29FCDD03" w14:textId="78C24F44" w:rsidR="00484088" w:rsidRPr="006E13D1" w:rsidRDefault="00484088" w:rsidP="00DE1778">
            <w:pPr>
              <w:pStyle w:val="TAC"/>
              <w:spacing w:before="20" w:after="20"/>
              <w:ind w:left="57" w:right="57"/>
            </w:pPr>
            <w:r>
              <w:t xml:space="preserve">Case 3: </w:t>
            </w:r>
            <w:r w:rsidRPr="00C51242">
              <w:t>Short Truncated BSR</w:t>
            </w:r>
          </w:p>
        </w:tc>
        <w:tc>
          <w:tcPr>
            <w:tcW w:w="2977" w:type="dxa"/>
            <w:noWrap/>
          </w:tcPr>
          <w:p w14:paraId="3B2D6D0B" w14:textId="77777777" w:rsidR="00484088" w:rsidRDefault="00484088" w:rsidP="00DE1778">
            <w:pPr>
              <w:pStyle w:val="TAC"/>
              <w:spacing w:before="20" w:after="20"/>
              <w:ind w:left="57" w:right="57"/>
            </w:pPr>
            <w:r>
              <w:t xml:space="preserve">Case 6: </w:t>
            </w:r>
            <w:r w:rsidRPr="00C51242">
              <w:t>Long BSR</w:t>
            </w:r>
          </w:p>
          <w:p w14:paraId="64B77C3A" w14:textId="15C5BD34" w:rsidR="00484088" w:rsidRPr="006E13D1" w:rsidRDefault="00484088" w:rsidP="00DE1778">
            <w:pPr>
              <w:pStyle w:val="TAC"/>
              <w:spacing w:before="20" w:after="20"/>
              <w:ind w:left="57" w:right="57"/>
            </w:pPr>
            <w:r>
              <w:t>Case 7: Long Truncated</w:t>
            </w:r>
            <w:r w:rsidR="00D33202">
              <w:t xml:space="preserve"> BSR</w:t>
            </w:r>
          </w:p>
        </w:tc>
      </w:tr>
    </w:tbl>
    <w:p w14:paraId="0B7391FF" w14:textId="77777777" w:rsidR="00484088" w:rsidRDefault="00484088" w:rsidP="00CD4C7B"/>
    <w:tbl>
      <w:tblPr>
        <w:tblStyle w:val="TableGrid"/>
        <w:tblW w:w="0" w:type="auto"/>
        <w:tblLook w:val="04A0" w:firstRow="1" w:lastRow="0" w:firstColumn="1" w:lastColumn="0" w:noHBand="0" w:noVBand="1"/>
      </w:tblPr>
      <w:tblGrid>
        <w:gridCol w:w="9631"/>
      </w:tblGrid>
      <w:tr w:rsidR="00484088" w14:paraId="2CE31595" w14:textId="77777777" w:rsidTr="00484088">
        <w:tc>
          <w:tcPr>
            <w:tcW w:w="9631" w:type="dxa"/>
          </w:tcPr>
          <w:p w14:paraId="1EBFC501" w14:textId="77777777" w:rsidR="00484088" w:rsidRPr="00216F88" w:rsidRDefault="00484088" w:rsidP="00484088">
            <w:pPr>
              <w:rPr>
                <w:noProof/>
              </w:rPr>
            </w:pPr>
            <w:r w:rsidRPr="00216F88">
              <w:rPr>
                <w:noProof/>
              </w:rPr>
              <w:t>For Padding BSR:</w:t>
            </w:r>
          </w:p>
          <w:p w14:paraId="3DF582F7" w14:textId="77777777" w:rsidR="00484088" w:rsidRPr="00216F88" w:rsidRDefault="00484088" w:rsidP="00484088">
            <w:pPr>
              <w:pStyle w:val="B1"/>
              <w:rPr>
                <w:noProof/>
              </w:rPr>
            </w:pPr>
            <w:r w:rsidRPr="00216F88">
              <w:rPr>
                <w:noProof/>
                <w:lang w:eastAsia="ko-KR"/>
              </w:rPr>
              <w:t>1&gt;</w:t>
            </w:r>
            <w:r w:rsidRPr="00216F88">
              <w:rPr>
                <w:noProof/>
              </w:rPr>
              <w:tab/>
              <w:t>if the number of padding bits is equal to or larger than the size of the Short BSR plus its subheader but smaller than the size of the Long BSR plus its subheader:</w:t>
            </w:r>
          </w:p>
          <w:p w14:paraId="0EAE2223" w14:textId="77777777" w:rsidR="00484088" w:rsidRPr="00216F88" w:rsidRDefault="00484088" w:rsidP="00484088">
            <w:pPr>
              <w:pStyle w:val="B2"/>
              <w:rPr>
                <w:noProof/>
                <w:lang w:eastAsia="ko-KR"/>
              </w:rPr>
            </w:pPr>
            <w:r w:rsidRPr="00216F88">
              <w:rPr>
                <w:noProof/>
                <w:lang w:eastAsia="ko-KR"/>
              </w:rPr>
              <w:t>2&gt;</w:t>
            </w:r>
            <w:r w:rsidRPr="00216F88">
              <w:rPr>
                <w:noProof/>
              </w:rPr>
              <w:tab/>
              <w:t xml:space="preserve">if more than one LCG has data </w:t>
            </w:r>
            <w:r w:rsidRPr="00216F88">
              <w:rPr>
                <w:noProof/>
                <w:lang w:eastAsia="zh-TW"/>
              </w:rPr>
              <w:t xml:space="preserve">available for transmission </w:t>
            </w:r>
            <w:r w:rsidRPr="00216F88">
              <w:rPr>
                <w:noProof/>
                <w:lang w:eastAsia="ko-KR"/>
              </w:rPr>
              <w:t>when</w:t>
            </w:r>
            <w:r w:rsidRPr="00216F88">
              <w:rPr>
                <w:noProof/>
              </w:rPr>
              <w:t xml:space="preserve"> the BSR is </w:t>
            </w:r>
            <w:r w:rsidRPr="00216F88">
              <w:rPr>
                <w:noProof/>
                <w:lang w:eastAsia="ko-KR"/>
              </w:rPr>
              <w:t xml:space="preserve">to be </w:t>
            </w:r>
            <w:r w:rsidRPr="00216F88">
              <w:rPr>
                <w:noProof/>
              </w:rPr>
              <w:t>built:</w:t>
            </w:r>
          </w:p>
          <w:p w14:paraId="49605B7A" w14:textId="77777777" w:rsidR="00484088" w:rsidRPr="00216F88" w:rsidRDefault="00484088" w:rsidP="00484088">
            <w:pPr>
              <w:pStyle w:val="B3"/>
              <w:rPr>
                <w:noProof/>
                <w:lang w:eastAsia="ko-KR"/>
              </w:rPr>
            </w:pPr>
            <w:r w:rsidRPr="00216F88">
              <w:rPr>
                <w:noProof/>
                <w:lang w:eastAsia="ko-KR"/>
              </w:rPr>
              <w:t>3&gt;</w:t>
            </w:r>
            <w:r w:rsidRPr="00216F88">
              <w:rPr>
                <w:noProof/>
                <w:lang w:eastAsia="ko-KR"/>
              </w:rPr>
              <w:tab/>
              <w:t>if the number of padding bits is equal to the size of the Short BSR plus its subheader:</w:t>
            </w:r>
          </w:p>
          <w:p w14:paraId="10A22B18" w14:textId="4C3C78D8" w:rsidR="00484088" w:rsidRPr="00216F88" w:rsidRDefault="00484088" w:rsidP="00484088">
            <w:pPr>
              <w:pStyle w:val="B4"/>
              <w:rPr>
                <w:noProof/>
              </w:rPr>
            </w:pPr>
            <w:r w:rsidRPr="00216F88">
              <w:rPr>
                <w:noProof/>
                <w:lang w:eastAsia="ko-KR"/>
              </w:rPr>
              <w:t>4&gt;</w:t>
            </w:r>
            <w:r w:rsidRPr="00216F88">
              <w:rPr>
                <w:noProof/>
                <w:lang w:eastAsia="ko-KR"/>
              </w:rPr>
              <w:tab/>
            </w:r>
            <w:r w:rsidRPr="00216F88">
              <w:rPr>
                <w:noProof/>
              </w:rPr>
              <w:t xml:space="preserve">report </w:t>
            </w:r>
            <w:r w:rsidRPr="00216F88">
              <w:rPr>
                <w:noProof/>
                <w:lang w:eastAsia="ko-KR"/>
              </w:rPr>
              <w:t xml:space="preserve">Short </w:t>
            </w:r>
            <w:r w:rsidRPr="00216F88">
              <w:rPr>
                <w:noProof/>
              </w:rPr>
              <w:t>Truncated BSR of the LCG with the highest priority logical channel with data available for transmission.</w:t>
            </w:r>
            <w:r>
              <w:rPr>
                <w:noProof/>
              </w:rPr>
              <w:t xml:space="preserve"> </w:t>
            </w:r>
            <w:r w:rsidRPr="00484088">
              <w:rPr>
                <w:noProof/>
                <w:color w:val="FF0000"/>
              </w:rPr>
              <w:t>(Case 3)</w:t>
            </w:r>
          </w:p>
          <w:p w14:paraId="385BEE0B" w14:textId="77777777" w:rsidR="00484088" w:rsidRPr="00216F88" w:rsidRDefault="00484088" w:rsidP="00484088">
            <w:pPr>
              <w:pStyle w:val="B3"/>
              <w:rPr>
                <w:noProof/>
                <w:lang w:eastAsia="ko-KR"/>
              </w:rPr>
            </w:pPr>
            <w:r w:rsidRPr="00216F88">
              <w:rPr>
                <w:noProof/>
                <w:lang w:eastAsia="ko-KR"/>
              </w:rPr>
              <w:t>3&gt;</w:t>
            </w:r>
            <w:r w:rsidRPr="00216F88">
              <w:rPr>
                <w:noProof/>
                <w:lang w:eastAsia="ko-KR"/>
              </w:rPr>
              <w:tab/>
              <w:t>else:</w:t>
            </w:r>
          </w:p>
          <w:p w14:paraId="39C7E9EC" w14:textId="0A68FCF6" w:rsidR="00484088" w:rsidRPr="00216F88" w:rsidRDefault="00484088" w:rsidP="00484088">
            <w:pPr>
              <w:pStyle w:val="B4"/>
              <w:rPr>
                <w:noProof/>
              </w:rPr>
            </w:pPr>
            <w:r w:rsidRPr="00216F88">
              <w:rPr>
                <w:noProof/>
                <w:lang w:eastAsia="ko-KR"/>
              </w:rPr>
              <w:t>4&gt;</w:t>
            </w:r>
            <w:r w:rsidRPr="00216F88">
              <w:rPr>
                <w:noProof/>
                <w:lang w:eastAsia="ko-KR"/>
              </w:rPr>
              <w:tab/>
            </w:r>
            <w:r w:rsidRPr="00216F88">
              <w:rPr>
                <w:noProof/>
              </w:rPr>
              <w:t xml:space="preserve">report </w:t>
            </w:r>
            <w:r w:rsidRPr="00216F88">
              <w:rPr>
                <w:noProof/>
                <w:lang w:eastAsia="ko-KR"/>
              </w:rPr>
              <w:t xml:space="preserve">Long </w:t>
            </w:r>
            <w:r w:rsidRPr="00216F88">
              <w:rPr>
                <w:noProof/>
              </w:rPr>
              <w:t>Truncated BSR of the LCG</w:t>
            </w:r>
            <w:r w:rsidRPr="00216F88">
              <w:rPr>
                <w:noProof/>
                <w:lang w:eastAsia="ko-KR"/>
              </w:rPr>
              <w:t>(s)</w:t>
            </w:r>
            <w:r w:rsidRPr="00216F88">
              <w:rPr>
                <w:noProof/>
              </w:rPr>
              <w:t xml:space="preserve"> with the logical channels having data available for transmission following a decreasing order of priority</w:t>
            </w:r>
            <w:r w:rsidRPr="00216F88">
              <w:rPr>
                <w:noProof/>
                <w:lang w:eastAsia="ko-KR"/>
              </w:rPr>
              <w:t>, and in case of equal priority, in increasing order of LCGID</w:t>
            </w:r>
            <w:r w:rsidRPr="00216F88">
              <w:rPr>
                <w:noProof/>
              </w:rPr>
              <w:t>.</w:t>
            </w:r>
            <w:r>
              <w:rPr>
                <w:noProof/>
              </w:rPr>
              <w:t xml:space="preserve"> </w:t>
            </w:r>
            <w:r w:rsidRPr="00484088">
              <w:rPr>
                <w:noProof/>
                <w:color w:val="FF0000"/>
              </w:rPr>
              <w:t xml:space="preserve">(Case </w:t>
            </w:r>
            <w:r>
              <w:rPr>
                <w:noProof/>
                <w:color w:val="FF0000"/>
              </w:rPr>
              <w:t>7</w:t>
            </w:r>
            <w:r w:rsidRPr="00484088">
              <w:rPr>
                <w:noProof/>
                <w:color w:val="FF0000"/>
              </w:rPr>
              <w:t>)</w:t>
            </w:r>
          </w:p>
          <w:p w14:paraId="4565D8FA" w14:textId="77777777" w:rsidR="00484088" w:rsidRPr="00216F88" w:rsidRDefault="00484088" w:rsidP="00484088">
            <w:pPr>
              <w:pStyle w:val="B2"/>
              <w:rPr>
                <w:noProof/>
                <w:lang w:eastAsia="ko-KR"/>
              </w:rPr>
            </w:pPr>
            <w:r w:rsidRPr="00216F88">
              <w:rPr>
                <w:noProof/>
                <w:lang w:eastAsia="ko-KR"/>
              </w:rPr>
              <w:t>2&gt;</w:t>
            </w:r>
            <w:r w:rsidRPr="00216F88">
              <w:rPr>
                <w:noProof/>
              </w:rPr>
              <w:tab/>
              <w:t>else</w:t>
            </w:r>
            <w:r w:rsidRPr="00216F88">
              <w:rPr>
                <w:noProof/>
                <w:lang w:eastAsia="ko-KR"/>
              </w:rPr>
              <w:t>:</w:t>
            </w:r>
          </w:p>
          <w:p w14:paraId="6F41CB47" w14:textId="5FC8A3FF" w:rsidR="00484088" w:rsidRPr="00216F88" w:rsidRDefault="00484088" w:rsidP="00484088">
            <w:pPr>
              <w:pStyle w:val="B3"/>
              <w:rPr>
                <w:noProof/>
                <w:lang w:eastAsia="ko-KR"/>
              </w:rPr>
            </w:pPr>
            <w:r w:rsidRPr="00216F88">
              <w:rPr>
                <w:noProof/>
                <w:lang w:eastAsia="ko-KR"/>
              </w:rPr>
              <w:t>3&gt;</w:t>
            </w:r>
            <w:r w:rsidRPr="00216F88">
              <w:rPr>
                <w:noProof/>
                <w:lang w:eastAsia="ko-KR"/>
              </w:rPr>
              <w:tab/>
            </w:r>
            <w:r w:rsidRPr="00216F88">
              <w:rPr>
                <w:noProof/>
              </w:rPr>
              <w:t>report Short BSR</w:t>
            </w:r>
            <w:r w:rsidRPr="00216F88">
              <w:rPr>
                <w:noProof/>
                <w:lang w:eastAsia="ko-KR"/>
              </w:rPr>
              <w:t>.</w:t>
            </w:r>
            <w:r w:rsidR="00112B50">
              <w:rPr>
                <w:noProof/>
                <w:lang w:eastAsia="ko-KR"/>
              </w:rPr>
              <w:t xml:space="preserve"> </w:t>
            </w:r>
            <w:r w:rsidR="00112B50" w:rsidRPr="00484088">
              <w:rPr>
                <w:noProof/>
                <w:color w:val="FF0000"/>
              </w:rPr>
              <w:t xml:space="preserve">(Case </w:t>
            </w:r>
            <w:r w:rsidR="00112B50">
              <w:rPr>
                <w:noProof/>
                <w:color w:val="FF0000"/>
              </w:rPr>
              <w:t>1.1, 2</w:t>
            </w:r>
            <w:r w:rsidR="00112B50" w:rsidRPr="00484088">
              <w:rPr>
                <w:noProof/>
                <w:color w:val="FF0000"/>
              </w:rPr>
              <w:t>)</w:t>
            </w:r>
          </w:p>
          <w:p w14:paraId="4A20688A" w14:textId="77777777" w:rsidR="00484088" w:rsidRPr="00216F88" w:rsidRDefault="00484088" w:rsidP="00484088">
            <w:pPr>
              <w:pStyle w:val="B1"/>
              <w:rPr>
                <w:noProof/>
                <w:lang w:eastAsia="ko-KR"/>
              </w:rPr>
            </w:pPr>
            <w:r w:rsidRPr="00216F88">
              <w:rPr>
                <w:noProof/>
                <w:lang w:eastAsia="ko-KR"/>
              </w:rPr>
              <w:t>1&gt;</w:t>
            </w:r>
            <w:r w:rsidRPr="00216F88">
              <w:rPr>
                <w:noProof/>
              </w:rPr>
              <w:tab/>
              <w:t>else if the number of padding bits is equal to or larger than the size of the Long BSR plus its subheader</w:t>
            </w:r>
            <w:r w:rsidRPr="00216F88">
              <w:rPr>
                <w:noProof/>
                <w:lang w:eastAsia="ko-KR"/>
              </w:rPr>
              <w:t>:</w:t>
            </w:r>
          </w:p>
          <w:p w14:paraId="53A99C6E" w14:textId="76240B0B" w:rsidR="00484088" w:rsidRDefault="00484088" w:rsidP="00484088">
            <w:pPr>
              <w:pStyle w:val="B2"/>
            </w:pPr>
            <w:r w:rsidRPr="00216F88">
              <w:rPr>
                <w:noProof/>
                <w:lang w:eastAsia="ko-KR"/>
              </w:rPr>
              <w:lastRenderedPageBreak/>
              <w:t>2&gt;</w:t>
            </w:r>
            <w:r w:rsidRPr="00216F88">
              <w:rPr>
                <w:noProof/>
                <w:lang w:eastAsia="ko-KR"/>
              </w:rPr>
              <w:tab/>
            </w:r>
            <w:r w:rsidRPr="00216F88">
              <w:rPr>
                <w:noProof/>
              </w:rPr>
              <w:t>report Long BSR</w:t>
            </w:r>
            <w:r w:rsidRPr="00216F88">
              <w:rPr>
                <w:noProof/>
                <w:lang w:eastAsia="ko-KR"/>
              </w:rPr>
              <w:t xml:space="preserve"> for all LCGs which have data available for transmission</w:t>
            </w:r>
            <w:r w:rsidRPr="00216F88">
              <w:rPr>
                <w:noProof/>
              </w:rPr>
              <w:t>.</w:t>
            </w:r>
            <w:r w:rsidRPr="00484088">
              <w:rPr>
                <w:noProof/>
                <w:color w:val="FF0000"/>
              </w:rPr>
              <w:t xml:space="preserve"> (Case </w:t>
            </w:r>
            <w:r w:rsidR="002675C4">
              <w:rPr>
                <w:noProof/>
                <w:color w:val="FF0000"/>
              </w:rPr>
              <w:t xml:space="preserve">1.2, </w:t>
            </w:r>
            <w:r>
              <w:rPr>
                <w:noProof/>
                <w:color w:val="FF0000"/>
              </w:rPr>
              <w:t>4, 5, 6</w:t>
            </w:r>
            <w:r w:rsidRPr="00484088">
              <w:rPr>
                <w:noProof/>
                <w:color w:val="FF0000"/>
              </w:rPr>
              <w:t>)</w:t>
            </w:r>
          </w:p>
        </w:tc>
      </w:tr>
    </w:tbl>
    <w:p w14:paraId="4567CAA3" w14:textId="77777777" w:rsidR="00484088" w:rsidRDefault="00484088" w:rsidP="00CD4C7B"/>
    <w:p w14:paraId="0BB47352" w14:textId="5779343B" w:rsidR="00CD4C7B" w:rsidRDefault="00D33202" w:rsidP="00CD4C7B">
      <w:r>
        <w:t>For case 3 and case 7</w:t>
      </w:r>
      <w:r w:rsidR="008023AF">
        <w:t xml:space="preserve"> with 2 bytes padding and there is more than one LCG with data</w:t>
      </w:r>
      <w:r>
        <w:t>, as the</w:t>
      </w:r>
      <w:r>
        <w:t xml:space="preserve"> br</w:t>
      </w:r>
      <w:r w:rsidR="00CA49AE">
        <w:t>a</w:t>
      </w:r>
      <w:r>
        <w:t xml:space="preserve">nch </w:t>
      </w:r>
      <w:r>
        <w:t>for Long Truncated BSR comes as “else” after the checking for Short Truncated BSR, for the case of only 2 bytes padding, Short Truncated BSR will always be reported with LCG ID with highest priority LCH and BS for that LCG, other than Long Truncated BSR with only subheader and bitmap but with zero number of BS field.</w:t>
      </w:r>
    </w:p>
    <w:p w14:paraId="0CD32D4C" w14:textId="6C88B9DE" w:rsidR="00D33202" w:rsidRDefault="00766AB4" w:rsidP="00CD4C7B">
      <w:r>
        <w:rPr>
          <w:b/>
        </w:rPr>
        <w:t>Observation</w:t>
      </w:r>
      <w:r w:rsidR="00AB2F32">
        <w:rPr>
          <w:b/>
        </w:rPr>
        <w:t xml:space="preserve"> 1</w:t>
      </w:r>
      <w:r w:rsidR="00D33202">
        <w:t>: Long Truncated BSR with zero number of BS field would never happen according to current procedure.</w:t>
      </w:r>
    </w:p>
    <w:p w14:paraId="6CFBD774" w14:textId="7EA65DE9" w:rsidR="00766AB4" w:rsidRDefault="00D33202" w:rsidP="00CD4C7B">
      <w:r>
        <w:t>For case 1.1 and case 1.2</w:t>
      </w:r>
      <w:r w:rsidR="008023AF">
        <w:t xml:space="preserve"> with 2 bytes padding and there is no data</w:t>
      </w:r>
      <w:r>
        <w:t>, whether Short BSR or Long BSR will be reported depending on the assumption of whether Long BSR can have zero number of BS field.</w:t>
      </w:r>
      <w:r w:rsidR="00766AB4">
        <w:t xml:space="preserve"> Functionally, for the case of no data available for transmission, there is no difference to report Short BSR with zero value BS or Long BSR with all zero bitmap and zero number of BS field with two bytes. </w:t>
      </w:r>
    </w:p>
    <w:p w14:paraId="5BC5A3E1" w14:textId="46104986" w:rsidR="008023AF" w:rsidRDefault="008023AF" w:rsidP="008023AF">
      <w:r>
        <w:rPr>
          <w:b/>
        </w:rPr>
        <w:t>Observation 2</w:t>
      </w:r>
      <w:r w:rsidRPr="0026276E">
        <w:rPr>
          <w:b/>
        </w:rPr>
        <w:t>:</w:t>
      </w:r>
      <w:r>
        <w:t xml:space="preserve"> </w:t>
      </w:r>
      <w:r w:rsidR="002B6385">
        <w:t xml:space="preserve">There is no </w:t>
      </w:r>
      <w:r>
        <w:t xml:space="preserve">technical </w:t>
      </w:r>
      <w:r w:rsidR="002B6385">
        <w:t xml:space="preserve">difference to report Short BSR with zero value BS or Long BSR with </w:t>
      </w:r>
      <w:r>
        <w:t>zero number of BS field for 2 bytes padding case.</w:t>
      </w:r>
    </w:p>
    <w:p w14:paraId="1410777D" w14:textId="5D70B253" w:rsidR="008023AF" w:rsidRDefault="002B6385" w:rsidP="00CD4C7B">
      <w:r>
        <w:t>F</w:t>
      </w:r>
      <w:r w:rsidR="004A603A">
        <w:t>or case 4 with more than 2 bytes padding and there is no data available for transmission,</w:t>
      </w:r>
      <w:r w:rsidR="00020444">
        <w:t xml:space="preserve"> it is already </w:t>
      </w:r>
      <w:r w:rsidR="002F6DBF">
        <w:t>clear</w:t>
      </w:r>
      <w:r w:rsidR="00020444">
        <w:t xml:space="preserve"> according to current specification without the NOTE for the UE to</w:t>
      </w:r>
      <w:r w:rsidR="00016C82">
        <w:t xml:space="preserve"> report Long BSR with only sub-header and bitmap indicating all zero</w:t>
      </w:r>
      <w:r w:rsidR="009427D6">
        <w:t xml:space="preserve"> when there is no data</w:t>
      </w:r>
      <w:r w:rsidR="00020444">
        <w:t xml:space="preserve">, with the text for Long BSR saying </w:t>
      </w:r>
      <w:r w:rsidR="00020444" w:rsidRPr="00216F88">
        <w:rPr>
          <w:lang w:eastAsia="ko-KR"/>
        </w:rPr>
        <w:t>The LCG</w:t>
      </w:r>
      <w:r w:rsidR="00020444" w:rsidRPr="00216F88">
        <w:rPr>
          <w:vertAlign w:val="subscript"/>
          <w:lang w:eastAsia="ko-KR"/>
        </w:rPr>
        <w:t>i</w:t>
      </w:r>
      <w:r w:rsidR="00020444" w:rsidRPr="00216F88">
        <w:rPr>
          <w:lang w:eastAsia="ko-KR"/>
        </w:rPr>
        <w:t xml:space="preserve"> field </w:t>
      </w:r>
      <w:r w:rsidR="00020444">
        <w:rPr>
          <w:lang w:eastAsia="ko-KR"/>
        </w:rPr>
        <w:t>to indicate if BS is reported or not</w:t>
      </w:r>
      <w:r w:rsidR="004A603A">
        <w:t>.</w:t>
      </w:r>
    </w:p>
    <w:p w14:paraId="1216B68B" w14:textId="41580674" w:rsidR="007E7211" w:rsidRDefault="007E7211" w:rsidP="00016C82">
      <w:r w:rsidRPr="007E7211">
        <w:rPr>
          <w:b/>
        </w:rPr>
        <w:t>Proposal</w:t>
      </w:r>
      <w:r>
        <w:t xml:space="preserve">: </w:t>
      </w:r>
      <w:r w:rsidR="00230765">
        <w:t>Remove</w:t>
      </w:r>
      <w:r w:rsidR="00016C82">
        <w:t xml:space="preserve"> </w:t>
      </w:r>
      <w:r w:rsidR="0038235C">
        <w:t xml:space="preserve">NOTE on zero number of BS field: </w:t>
      </w:r>
      <w:r w:rsidR="00016C82">
        <w:t>“</w:t>
      </w:r>
      <w:r w:rsidR="00230765">
        <w:t>NOTE</w:t>
      </w:r>
      <w:r w:rsidR="00230765">
        <w:t>:</w:t>
      </w:r>
      <w:r w:rsidR="00230765" w:rsidRPr="00216F88">
        <w:rPr>
          <w:lang w:eastAsia="ko-KR"/>
        </w:rPr>
        <w:t xml:space="preserve"> </w:t>
      </w:r>
      <w:r w:rsidR="00016C82" w:rsidRPr="00216F88">
        <w:rPr>
          <w:lang w:eastAsia="ko-KR"/>
        </w:rPr>
        <w:t xml:space="preserve">The number of the Buffer Size fields in the </w:t>
      </w:r>
      <w:r w:rsidR="00016C82" w:rsidRPr="00BB3B5C">
        <w:rPr>
          <w:lang w:eastAsia="ko-KR"/>
        </w:rPr>
        <w:t xml:space="preserve">Long BSR and </w:t>
      </w:r>
      <w:r w:rsidR="00016C82" w:rsidRPr="00216F88">
        <w:rPr>
          <w:lang w:eastAsia="ko-KR"/>
        </w:rPr>
        <w:t>Long Truncated BSR format can be zero.</w:t>
      </w:r>
      <w:r w:rsidR="00016C82">
        <w:t>”</w:t>
      </w:r>
      <w:r w:rsidR="008023AF">
        <w:t>.</w:t>
      </w:r>
      <w:r w:rsidR="00016C82" w:rsidRPr="006E13D1">
        <w:t xml:space="preserve"> </w:t>
      </w:r>
    </w:p>
    <w:p w14:paraId="43A12B72" w14:textId="0C327C7C" w:rsidR="00CD4C7B" w:rsidRPr="006E13D1" w:rsidRDefault="00BA7459" w:rsidP="00CD4C7B">
      <w:pPr>
        <w:pStyle w:val="Heading1"/>
      </w:pPr>
      <w:r>
        <w:t>3</w:t>
      </w:r>
      <w:r w:rsidR="00CD4C7B" w:rsidRPr="006E13D1">
        <w:tab/>
      </w:r>
      <w:r>
        <w:t>Conclusion</w:t>
      </w:r>
    </w:p>
    <w:p w14:paraId="190C81D1" w14:textId="389D4F9D" w:rsidR="00CD4C7B" w:rsidRPr="006E13D1" w:rsidRDefault="00BA7459" w:rsidP="00CD4C7B">
      <w:r>
        <w:t xml:space="preserve">We analysis whether Long or Short (truncated) will be used for different cases according to current specification and propose to remove the </w:t>
      </w:r>
      <w:r w:rsidR="00230765">
        <w:t>“</w:t>
      </w:r>
      <w:r w:rsidR="00230765">
        <w:t xml:space="preserve">NOTE: </w:t>
      </w:r>
      <w:r w:rsidR="00230765" w:rsidRPr="00216F88">
        <w:rPr>
          <w:lang w:eastAsia="ko-KR"/>
        </w:rPr>
        <w:t xml:space="preserve">The number of the Buffer Size fields in the </w:t>
      </w:r>
      <w:r w:rsidR="00230765" w:rsidRPr="00BB3B5C">
        <w:rPr>
          <w:lang w:eastAsia="ko-KR"/>
        </w:rPr>
        <w:t xml:space="preserve">Long BSR and </w:t>
      </w:r>
      <w:r w:rsidR="00230765" w:rsidRPr="00216F88">
        <w:rPr>
          <w:lang w:eastAsia="ko-KR"/>
        </w:rPr>
        <w:t>Long Truncated BSR format can be zero.</w:t>
      </w:r>
      <w:r w:rsidR="00230765">
        <w:t>”</w:t>
      </w:r>
      <w:r w:rsidR="00230765">
        <w:t xml:space="preserve"> </w:t>
      </w:r>
      <w:r>
        <w:t>which is wrong for Long Truncated BSR and unnecessary for Long BSR</w:t>
      </w:r>
      <w:r w:rsidR="00CD4C7B" w:rsidRPr="006E13D1">
        <w:t>.</w:t>
      </w:r>
      <w:r w:rsidR="004F49F6">
        <w:t xml:space="preserve"> Corresponding CR is provided in [2].</w:t>
      </w:r>
    </w:p>
    <w:p w14:paraId="0FDCFAC2" w14:textId="77777777" w:rsidR="00CD4C7B" w:rsidRPr="006E13D1" w:rsidRDefault="00CD4C7B" w:rsidP="00CD4C7B">
      <w:pPr>
        <w:pStyle w:val="Heading1"/>
      </w:pPr>
      <w:r w:rsidRPr="006E13D1">
        <w:t>References</w:t>
      </w:r>
    </w:p>
    <w:bookmarkStart w:id="0" w:name="_Ref75086397"/>
    <w:p w14:paraId="1C35CFFA" w14:textId="1B6836EE" w:rsidR="00040B44" w:rsidRDefault="00B84700" w:rsidP="00040B44">
      <w:pPr>
        <w:numPr>
          <w:ilvl w:val="0"/>
          <w:numId w:val="4"/>
        </w:numPr>
        <w:overflowPunct w:val="0"/>
        <w:autoSpaceDE w:val="0"/>
        <w:autoSpaceDN w:val="0"/>
        <w:adjustRightInd w:val="0"/>
        <w:textAlignment w:val="baseline"/>
      </w:pPr>
      <w:r>
        <w:fldChar w:fldCharType="begin"/>
      </w:r>
      <w:r>
        <w:instrText xml:space="preserve"> HYPERLINK "http://3gpp.org/ftp/tsg_ran/WG2_RL2/TSGR2_102/Docs/R2-1807000.zip" </w:instrText>
      </w:r>
      <w:r>
        <w:fldChar w:fldCharType="separate"/>
      </w:r>
      <w:r w:rsidR="00040B44" w:rsidRPr="00B84700">
        <w:rPr>
          <w:rStyle w:val="Hyperlink"/>
        </w:rPr>
        <w:t>R2-1807000</w:t>
      </w:r>
      <w:r>
        <w:fldChar w:fldCharType="end"/>
      </w:r>
      <w:r w:rsidR="00040B44">
        <w:t xml:space="preserve">, </w:t>
      </w:r>
      <w:r w:rsidR="00040B44" w:rsidRPr="00040B44">
        <w:rPr>
          <w:i/>
        </w:rPr>
        <w:t>BSR leftover issues</w:t>
      </w:r>
      <w:r w:rsidR="00040B44">
        <w:t xml:space="preserve">, </w:t>
      </w:r>
      <w:r w:rsidR="00040B44" w:rsidRPr="00040B44">
        <w:t xml:space="preserve">CATT </w:t>
      </w:r>
    </w:p>
    <w:bookmarkEnd w:id="0"/>
    <w:p w14:paraId="35F222F4" w14:textId="4510682D" w:rsidR="00080512" w:rsidRPr="00CD4C7B" w:rsidRDefault="00B84700" w:rsidP="00B5033A">
      <w:pPr>
        <w:numPr>
          <w:ilvl w:val="0"/>
          <w:numId w:val="4"/>
        </w:numPr>
        <w:overflowPunct w:val="0"/>
        <w:autoSpaceDE w:val="0"/>
        <w:autoSpaceDN w:val="0"/>
        <w:adjustRightInd w:val="0"/>
        <w:textAlignment w:val="baseline"/>
      </w:pPr>
      <w:r>
        <w:fldChar w:fldCharType="begin"/>
      </w:r>
      <w:r>
        <w:instrText xml:space="preserve"> HYPERLINK "http://www.3gpp.org/ftp/tsg_ran/WG2_RL2/TSGR2_AHs/2018_07_NR/Docs/R2-1810605.zip" </w:instrText>
      </w:r>
      <w:r>
        <w:fldChar w:fldCharType="separate"/>
      </w:r>
      <w:r w:rsidR="00AB7A7D" w:rsidRPr="00B84700">
        <w:rPr>
          <w:rStyle w:val="Hyperlink"/>
        </w:rPr>
        <w:t>R2-1810605</w:t>
      </w:r>
      <w:r>
        <w:fldChar w:fldCharType="end"/>
      </w:r>
      <w:r w:rsidR="00AB7A7D">
        <w:t xml:space="preserve">, </w:t>
      </w:r>
      <w:r w:rsidR="004F49F6" w:rsidRPr="00B84700">
        <w:rPr>
          <w:i/>
          <w:iCs/>
        </w:rPr>
        <w:t>CR</w:t>
      </w:r>
      <w:r w:rsidR="0090466A" w:rsidRPr="00B84700">
        <w:rPr>
          <w:i/>
        </w:rPr>
        <w:t xml:space="preserve"> </w:t>
      </w:r>
      <w:r w:rsidR="004F49F6" w:rsidRPr="00B84700">
        <w:rPr>
          <w:i/>
        </w:rPr>
        <w:t>on Zero number of BS field</w:t>
      </w:r>
      <w:r w:rsidR="004F49F6">
        <w:t>,</w:t>
      </w:r>
      <w:r w:rsidR="0090466A">
        <w:t xml:space="preserve"> </w:t>
      </w:r>
      <w:r w:rsidR="007D35F2" w:rsidRPr="007D35F2">
        <w:t>Nokia, Nokia Shanghai Bell</w:t>
      </w:r>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7BA19" w14:textId="77777777" w:rsidR="00B66D21" w:rsidRDefault="00B66D21">
      <w:r>
        <w:separator/>
      </w:r>
    </w:p>
  </w:endnote>
  <w:endnote w:type="continuationSeparator" w:id="0">
    <w:p w14:paraId="47CBBCEF" w14:textId="77777777" w:rsidR="00B66D21" w:rsidRDefault="00B6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ABEC0" w14:textId="77777777" w:rsidR="00B66D21" w:rsidRDefault="00B66D21">
      <w:r>
        <w:separator/>
      </w:r>
    </w:p>
  </w:footnote>
  <w:footnote w:type="continuationSeparator" w:id="0">
    <w:p w14:paraId="1806DCCE" w14:textId="77777777" w:rsidR="00B66D21" w:rsidRDefault="00B66D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18E1"/>
    <w:rsid w:val="00016C82"/>
    <w:rsid w:val="00020444"/>
    <w:rsid w:val="00033397"/>
    <w:rsid w:val="00040095"/>
    <w:rsid w:val="00040B44"/>
    <w:rsid w:val="00080512"/>
    <w:rsid w:val="00090468"/>
    <w:rsid w:val="000B7BCF"/>
    <w:rsid w:val="000C522B"/>
    <w:rsid w:val="000D58AB"/>
    <w:rsid w:val="00104455"/>
    <w:rsid w:val="00112B50"/>
    <w:rsid w:val="00112F1A"/>
    <w:rsid w:val="00145075"/>
    <w:rsid w:val="001741A0"/>
    <w:rsid w:val="00175FA0"/>
    <w:rsid w:val="00194CD0"/>
    <w:rsid w:val="001B49C9"/>
    <w:rsid w:val="001C4F79"/>
    <w:rsid w:val="001F096B"/>
    <w:rsid w:val="001F168B"/>
    <w:rsid w:val="001F7831"/>
    <w:rsid w:val="00204045"/>
    <w:rsid w:val="0020712B"/>
    <w:rsid w:val="0022606D"/>
    <w:rsid w:val="00230765"/>
    <w:rsid w:val="00231728"/>
    <w:rsid w:val="002610D8"/>
    <w:rsid w:val="0026276E"/>
    <w:rsid w:val="002675C4"/>
    <w:rsid w:val="002747EC"/>
    <w:rsid w:val="002855BF"/>
    <w:rsid w:val="002B6385"/>
    <w:rsid w:val="002F0D22"/>
    <w:rsid w:val="002F6DBF"/>
    <w:rsid w:val="003172DC"/>
    <w:rsid w:val="00325AE3"/>
    <w:rsid w:val="00326069"/>
    <w:rsid w:val="0035462D"/>
    <w:rsid w:val="00364B41"/>
    <w:rsid w:val="0038235C"/>
    <w:rsid w:val="003A41EF"/>
    <w:rsid w:val="003B40AD"/>
    <w:rsid w:val="003C4E37"/>
    <w:rsid w:val="003E16BE"/>
    <w:rsid w:val="003F4E28"/>
    <w:rsid w:val="003F59E3"/>
    <w:rsid w:val="003F70BC"/>
    <w:rsid w:val="004006E8"/>
    <w:rsid w:val="00401855"/>
    <w:rsid w:val="00477455"/>
    <w:rsid w:val="00484088"/>
    <w:rsid w:val="004A1F7B"/>
    <w:rsid w:val="004A603A"/>
    <w:rsid w:val="004C44D2"/>
    <w:rsid w:val="004D3578"/>
    <w:rsid w:val="004D380D"/>
    <w:rsid w:val="004E213A"/>
    <w:rsid w:val="004F49F6"/>
    <w:rsid w:val="00503171"/>
    <w:rsid w:val="00506C28"/>
    <w:rsid w:val="00510524"/>
    <w:rsid w:val="00534DA0"/>
    <w:rsid w:val="00543E6C"/>
    <w:rsid w:val="0055627A"/>
    <w:rsid w:val="00565087"/>
    <w:rsid w:val="0056573F"/>
    <w:rsid w:val="00573868"/>
    <w:rsid w:val="00611566"/>
    <w:rsid w:val="00640977"/>
    <w:rsid w:val="00646D99"/>
    <w:rsid w:val="00656910"/>
    <w:rsid w:val="006C66D8"/>
    <w:rsid w:val="006D1E24"/>
    <w:rsid w:val="006E1417"/>
    <w:rsid w:val="006F6A2C"/>
    <w:rsid w:val="00710201"/>
    <w:rsid w:val="007342B5"/>
    <w:rsid w:val="00734A5B"/>
    <w:rsid w:val="00744E76"/>
    <w:rsid w:val="00757D40"/>
    <w:rsid w:val="00762102"/>
    <w:rsid w:val="00766AB4"/>
    <w:rsid w:val="00781F0F"/>
    <w:rsid w:val="0078727C"/>
    <w:rsid w:val="0079049D"/>
    <w:rsid w:val="00793DC5"/>
    <w:rsid w:val="007B18D8"/>
    <w:rsid w:val="007C095F"/>
    <w:rsid w:val="007C6579"/>
    <w:rsid w:val="007D35F2"/>
    <w:rsid w:val="007E7211"/>
    <w:rsid w:val="008023AF"/>
    <w:rsid w:val="008028A4"/>
    <w:rsid w:val="00813245"/>
    <w:rsid w:val="008768CA"/>
    <w:rsid w:val="00877EF9"/>
    <w:rsid w:val="00880559"/>
    <w:rsid w:val="008B5306"/>
    <w:rsid w:val="008D2E4D"/>
    <w:rsid w:val="0090271F"/>
    <w:rsid w:val="00902DB9"/>
    <w:rsid w:val="0090466A"/>
    <w:rsid w:val="00936071"/>
    <w:rsid w:val="00940212"/>
    <w:rsid w:val="009427D6"/>
    <w:rsid w:val="00942EC2"/>
    <w:rsid w:val="00961B32"/>
    <w:rsid w:val="00970DB3"/>
    <w:rsid w:val="00974BB0"/>
    <w:rsid w:val="009A0AF3"/>
    <w:rsid w:val="009B07CD"/>
    <w:rsid w:val="009B42AD"/>
    <w:rsid w:val="009C19E9"/>
    <w:rsid w:val="009D74A6"/>
    <w:rsid w:val="00A10F02"/>
    <w:rsid w:val="00A204CA"/>
    <w:rsid w:val="00A339FA"/>
    <w:rsid w:val="00A53724"/>
    <w:rsid w:val="00A82346"/>
    <w:rsid w:val="00A9671C"/>
    <w:rsid w:val="00AA1553"/>
    <w:rsid w:val="00AB2F32"/>
    <w:rsid w:val="00AB7A7D"/>
    <w:rsid w:val="00B05962"/>
    <w:rsid w:val="00B15449"/>
    <w:rsid w:val="00B27303"/>
    <w:rsid w:val="00B47FD1"/>
    <w:rsid w:val="00B516BB"/>
    <w:rsid w:val="00B66D21"/>
    <w:rsid w:val="00B7744B"/>
    <w:rsid w:val="00B84700"/>
    <w:rsid w:val="00B84EDA"/>
    <w:rsid w:val="00BA7459"/>
    <w:rsid w:val="00BC3555"/>
    <w:rsid w:val="00C12B51"/>
    <w:rsid w:val="00C24650"/>
    <w:rsid w:val="00C33079"/>
    <w:rsid w:val="00C83A13"/>
    <w:rsid w:val="00C83E3A"/>
    <w:rsid w:val="00C9068C"/>
    <w:rsid w:val="00C92967"/>
    <w:rsid w:val="00CA3D0C"/>
    <w:rsid w:val="00CA49AE"/>
    <w:rsid w:val="00CA654B"/>
    <w:rsid w:val="00CD4C7B"/>
    <w:rsid w:val="00D278E5"/>
    <w:rsid w:val="00D33202"/>
    <w:rsid w:val="00D33BE3"/>
    <w:rsid w:val="00D3792D"/>
    <w:rsid w:val="00D5523C"/>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471CF"/>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B67C0"/>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D55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D5523C"/>
    <w:rPr>
      <w:lang w:eastAsia="en-US"/>
    </w:rPr>
  </w:style>
  <w:style w:type="character" w:customStyle="1" w:styleId="B1Char">
    <w:name w:val="B1 Char"/>
    <w:link w:val="B1"/>
    <w:rsid w:val="00484088"/>
    <w:rPr>
      <w:lang w:eastAsia="en-US"/>
    </w:rPr>
  </w:style>
  <w:style w:type="character" w:customStyle="1" w:styleId="B2Char">
    <w:name w:val="B2 Char"/>
    <w:link w:val="B2"/>
    <w:rsid w:val="00484088"/>
    <w:rPr>
      <w:lang w:eastAsia="en-US"/>
    </w:rPr>
  </w:style>
  <w:style w:type="character" w:customStyle="1" w:styleId="B3Char">
    <w:name w:val="B3 Char"/>
    <w:link w:val="B3"/>
    <w:rsid w:val="00484088"/>
    <w:rPr>
      <w:lang w:eastAsia="en-US"/>
    </w:rPr>
  </w:style>
  <w:style w:type="character" w:customStyle="1" w:styleId="B4Char">
    <w:name w:val="B4 Char"/>
    <w:link w:val="B4"/>
    <w:rsid w:val="00484088"/>
    <w:rPr>
      <w:lang w:eastAsia="en-US"/>
    </w:rPr>
  </w:style>
  <w:style w:type="character" w:styleId="UnresolvedMention">
    <w:name w:val="Unresolved Mention"/>
    <w:basedOn w:val="DefaultParagraphFont"/>
    <w:rsid w:val="00B847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3303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936103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Props1.xml><?xml version="1.0" encoding="utf-8"?>
<ds:datastoreItem xmlns:ds="http://schemas.openxmlformats.org/officeDocument/2006/customXml" ds:itemID="{AF8783BB-D50D-48BD-919E-CFB9670610AA}">
  <ds:schemaRefs>
    <ds:schemaRef ds:uri="http://schemas.microsoft.com/sharepoint/v3/contenttype/forms"/>
  </ds:schemaRefs>
</ds:datastoreItem>
</file>

<file path=customXml/itemProps2.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665</Words>
  <Characters>3795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4452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Chunli</cp:lastModifiedBy>
  <cp:revision>3</cp:revision>
  <dcterms:created xsi:type="dcterms:W3CDTF">2018-06-22T04:46:00Z</dcterms:created>
  <dcterms:modified xsi:type="dcterms:W3CDTF">2018-06-22T04:47:00Z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